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3E" w:rsidRDefault="0043083E" w:rsidP="0043083E">
      <w:pPr>
        <w:spacing w:line="276" w:lineRule="auto"/>
        <w:jc w:val="both"/>
      </w:pPr>
      <w:r>
        <w:t>2894 casos e 13 óbitos foram excluídos.</w:t>
      </w:r>
    </w:p>
    <w:p w:rsidR="0043083E" w:rsidRDefault="0043083E" w:rsidP="0043083E">
      <w:pPr>
        <w:spacing w:line="276" w:lineRule="auto"/>
        <w:jc w:val="both"/>
      </w:pPr>
      <w:r>
        <w:t>Desse quantitativo, 2 casos são de Fora do Paraná.</w:t>
      </w:r>
    </w:p>
    <w:p w:rsidR="0043083E" w:rsidRDefault="0043083E" w:rsidP="0043083E">
      <w:pPr>
        <w:spacing w:line="276" w:lineRule="auto"/>
        <w:jc w:val="both"/>
      </w:pPr>
    </w:p>
    <w:p w:rsidR="0043083E" w:rsidRDefault="0043083E" w:rsidP="0043083E">
      <w:pPr>
        <w:spacing w:line="276" w:lineRule="auto"/>
        <w:jc w:val="both"/>
      </w:pPr>
      <w:r>
        <w:t>Um caso e óbito confirmado (M,56) no dia 21/08/2020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(M,63) no dia 12/01/2021 em Al</w:t>
      </w:r>
      <w:bookmarkStart w:id="0" w:name="_GoBack"/>
      <w:bookmarkEnd w:id="0"/>
      <w:r>
        <w:t>mirante Tamandaré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(M,73) no dia 12/03/2021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(M,68)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(F,54) no dia 21/09/2020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(M,49) no dia 14/10/2020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(M,53) no dia 27/09/2020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(M,84)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(F,63)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(F,68)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(F,88) no dia 01/04/2021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(F,48) no dia 30/03/2021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e óbito confirmado (M,60) no dia 07/05/2021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(F,55)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05/01/2021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(F,36)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(M,46) no dia 22/01/2021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(M,53) no dia 30/08/2021 em Quatro Barras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06/03/2021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05/03/2021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21/11/2020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05/11/2020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18/12/2020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26/07/2020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03/11/2020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(M,33)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05/03/2021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(F,31) no dia 12/01/2021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(M,40) no dia 29/11/2020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06/03/2021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05/03/2021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(F,36) no dia 23/02/2021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22/02/2021 em Colombo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(M,55) no dia 25/02/2021 em Cianorte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(M,38) no dia 22/02/2021 em Almirante Tamandaré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(F,59)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(F,66)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(F,40) no dia 27/02/2021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(M,37) no dia 04/03/2021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27/02/2021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28/02/2021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19/02/2021 em Lapa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(M,45) no dia 03/03/2021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(F,15) no dia 02/03/2021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27/12/2020 em Sem-Peixe/MG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(F,36) no dia 11/01/2021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18/01/2021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06/01/2021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(M,55)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08/01/2021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(M,8) no dia 05/02/2021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07/03/2021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07/01/2021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(M,53)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(F,23) no dia 20/01/2021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10/02/2021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21/12/2020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16/10/2020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05/02/2021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(M,22) no dia 04/02/2021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(M,51) no dia 09/11/2020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26/02/2021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(F,55) no dia 15/09/2020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(M,54) no dia 15/11/2020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(M,20)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(M,66) no dia 08/02/2021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16/01/2021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21/12/2020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23/02/2021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06/02/2021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(F,78)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22/01/2021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06/02/2021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15/11/2020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(F,28) no dia 10/02/2021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01/01/2021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09/01/2021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30/09/2020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02/02/2021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08/11/2020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24/02/2021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(F,55)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(F,8) no dia 23/02/2021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(M,41)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14/01/2021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18/01/2021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(M,50) no dia 29/11/2020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(F,18)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(M,26) no dia 26/12/2020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(F,81)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15/01/2021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(M,39)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05/12/2020 em Colombo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22/11/2020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20/11/2020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06/01/2021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(F,51) no dia 16/01/2021 em Cianorte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02/01/2021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(M,20)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(M,54) no dia 20/01/2021 em Arapongas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19/01/2021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09/01/2021 em Almirante Tamandaré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(M,65) no dia 27/01/2021 em Almirante Tamandaré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27/01/2021 em Almirante Tamandaré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13/02/2021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18/12/2020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(M,50)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(M,77)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(M,20) no dia 07/04/2021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(M,10)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(F,18)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(F,18) no dia 26/12/2020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(M,38)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(M,49)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(M,53)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(M,48)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10/06/2020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(F,72)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(F,42)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(F,23)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30/12/2020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(M,61)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(F,15)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(F,21)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(M,39)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(M,76) no dia 26/12/2020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(M,82)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(F,70)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(M,14)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(F,42) no dia 06/03/2021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15/11/2020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(M,49) no dia 30/08/2020 em Campina Grande do Sul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(F,51)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17/01/2021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(F,96)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18/11/2020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16/01/2021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(F,14) no dia 09/01/2021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24/01/2021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22/01/2021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(F,64) no dia 22/11/2020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(F,12)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(M,26)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15/01/2021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(M,7) no dia 13/11/2020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22/11/2020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(F,31)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(F,25)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03/09/2020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(M,63)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(M,64)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(M,68) no dia 21/11/2020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25/01/2021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(M,48) no dia 07/01/2021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(M,52)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(M,22) no dia 04/01/2021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04/02/2021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10/10/2020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21/11/2020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(M,12) no dia 12/01/2021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(F,51)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26/12/2020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11/11/2020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(M,54)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(M,39) no dia 29/10/2020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(M,53)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(M,45) no dia 21/12/2020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(F,81) no dia 17/11/2020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(F,56)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(F,56) no dia 18/11/2020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28/01/2021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20/11/2020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(F,73) no dia 07/01/2021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(F,72)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24/09/2020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30/01/2021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(F,31) no dia 24/07/2020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17/11/2020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12/06/2020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12/01/2021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29/11/2020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(M,49) no dia 29/12/2020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(F,7) no dia 07/01/2021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(M,11)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(M,3) no dia 14/01/2021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(F,80) no dia 28/09/2020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10/11/2020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(M,15)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(M,20)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(F,56) no dia 04/01/2021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(M,48) no dia 05/01/2021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11/11/2020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(F,74)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(F,68) no dia 15/11/2020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(M,5) no dia 09/01/2021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(M,63) no dia 18/11/2020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(M,55) no dia 20/12/2020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08/02/2021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(F,64)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27/01/2021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13/01/2021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(M,54)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(F,51) no dia 02/02/2021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(F,60)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03/02/2021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(M,59) no dia 24/12/2020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(M,52)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06/02/2021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25/12/2020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03/02/2021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30/07/2020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14/01/2021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(F,31) no dia 14/01/2021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(F,60)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(F,52) no dia 06/01/2021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17/11/2020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(F,60)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14/03/2021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22/12/2020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02/11/2020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(F,42) no dia 04/02/2021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14/07/2020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(F,52)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08/02/2021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21/11/2020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18/11/2020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02/02/2021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(M,81)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16/11/2020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16/07/2020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(M,45) no dia 05/11/2020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19/10/2020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14/01/2021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(M,27)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31/12/2020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17/11/2020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(M,21)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(F,21) no dia 14/10/2020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30/01/2021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(F,77) no dia 22/11/2020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07/01/2021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(M,56) no dia 01/02/2021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18/12/2020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(F,17)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27/12/2020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(M,51) no dia 05/02/2021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(F,8) no dia 15/01/2021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(F,60) no dia 17/11/2020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30/01/2021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29/01/2021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(M,47)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(M,39)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03/11/2020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23/12/2020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(M,38) no dia 28/12/2020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(M,38)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(M,27) no dia 02/02/2021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18/01/2021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02/01/2021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(M,45) no dia 08/05/2020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(F,73)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(M,26)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01/05/2020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10/11/2020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(F,66)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(F,55)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(M,59)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(M,26)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(M,53)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(M,46)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(F,75)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(M,57) no dia 29/11/2020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(M,33)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(M,8)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(F,64)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(M,72) no dia 18/12/2020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(M,33) no dia 19/12/2020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(M,67)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15/07/2020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(F,18)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(M,77)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02/11/2020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(M,19)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(M,27)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(F,71)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20/08/2020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29/11/2020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06/05/2020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(M,47)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(M,59) no dia 14/09/2020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14/11/2020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(F,31)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(M,49) no dia 07/07/2020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(F,21)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(M,37)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(M,33)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(F,42) no dia 18/11/2020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(F,28) no dia 15/11/2020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(M,50)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06/08/2020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(M,47)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(F,51)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(M,75)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(M,73)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(F,70)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(F,24)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(M,22)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(F,23)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(F,42)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(M,67)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(M,61)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(F,73)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(F,14)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(F,21)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(F,49)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(M,42)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(F,59)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(M,57)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(F,59)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(F,69)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(F,17)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(F,9)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(M,20)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(F,23)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12/12/2020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(F,28)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(F,59)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(F,9)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(M,58) no dia 13/12/2020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(F,62)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(F,68)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(F,36)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17/12/2020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(M,0)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15/12/2020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(M,78)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(F,21)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(M,38)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(M,36)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(F,52)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(M,40)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(M,47)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(M,26)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(F,40)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(F,45) no dia 08/04/2020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10/06/2020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(M,61)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(F,67) no dia 20/10/2020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(F,27)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(F,14)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(M,82)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(M,25)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(M,28) no dia 27/10/2020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(M,17) no dia 22/09/2020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(M,31)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(F,13)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(F,64)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(M,11)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(F,48) no dia 26/10/2020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(M,21)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20/11/2020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(M,51)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(F,23) no dia 09/12/2020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(F,44)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(F,31)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(M,77)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(F,52) no dia 27/07/2020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(M,49)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(F,23) no dia 24/11/2020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(M,32) no dia 27/10/2020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(F,65) no dia 16/07/2020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(F,30)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(F,39)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(F,41)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(F,37)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(F,85)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(F,28)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27/10/2020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(F,52)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(F,53)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(F,43)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(F,58)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(M,35)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(F,50)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(F,12)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(F,63)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(F,68)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(F,43)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(F,64)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(M,53)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(F,57) no dia 13/07/2020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(M,56) no dia 11/12/2020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(F,33) no dia 04/08/2020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(F,25) no dia 24/08/2020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(M,22)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(F,32)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(F,16) no dia 03/12/2020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(M,30)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19/08/2020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(M,36) no dia 07/12/2020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(M,43) no dia 27/11/2020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(M,55)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(F,47) no dia 20/11/2020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(F,22)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14/07/2020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(M,39)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(F,46) no dia 28/11/2020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(F,28)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(F,20) no dia 10/11/2020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(M,41)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(F,29) no dia 01/12/2020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lastRenderedPageBreak/>
        <w:t>Um caso confirmado (M,47) no dia 10/08/2020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(M,23)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(M,16)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(F,13) no dia 02/06/2020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(M,50)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(F,56) no dia 30/08/2020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(M,24) no dia 16/12/2020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(F,34) no dia 10/12/2020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(M,25) no dia 23/11/2020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(F,78) no dia 06/12/2020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(M,37)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(M,29) no dia 25/11/2020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(M,18)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(F,68) no dia 06/08/2020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(F,19) no dia 16/06/2020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(M,34) no dia 14/12/2020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(M,33) no dia 02/12/2020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(M,44) no dia 05/12/2020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(F,26) no dia 26/11/2020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(F,0) no dia 30/11/2020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(F,54) no dia 08/12/2020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(F,35) no dia 04/12/2020 em Curitiba foi excluído por erro de notificação.</w:t>
      </w:r>
    </w:p>
    <w:p w:rsidR="0043083E" w:rsidRDefault="0043083E" w:rsidP="0043083E">
      <w:pPr>
        <w:spacing w:line="276" w:lineRule="auto"/>
        <w:jc w:val="both"/>
      </w:pPr>
      <w:r>
        <w:t>Um caso confirmado (F,49) no dia 01/12/2020 em Curitiba foi excluído por erro de notificação.</w:t>
      </w:r>
    </w:p>
    <w:p w:rsidR="000E69E0" w:rsidRDefault="0043083E" w:rsidP="0043083E">
      <w:pPr>
        <w:spacing w:line="276" w:lineRule="auto"/>
        <w:jc w:val="both"/>
      </w:pPr>
      <w:r>
        <w:t>Um caso confirmado (F,90) no dia 16/02/2022 em Curitiba foi excluído por erro de notificação.</w:t>
      </w:r>
    </w:p>
    <w:sectPr w:rsidR="000E6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E"/>
    <w:rsid w:val="0043083E"/>
    <w:rsid w:val="00657BD6"/>
    <w:rsid w:val="009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A381-B1D0-4012-AECD-E8C4BDED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10246</Words>
  <Characters>55331</Characters>
  <Application>Microsoft Office Word</Application>
  <DocSecurity>0</DocSecurity>
  <Lines>461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Saúde do Paraná</Company>
  <LinksUpToDate>false</LinksUpToDate>
  <CharactersWithSpaces>65447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Dias Ribeiro</dc:creator>
  <cp:keywords/>
  <dc:description/>
  <cp:lastModifiedBy>Viviane Dias Ribeiro</cp:lastModifiedBy>
  <cp:revision>1</cp:revision>
  <dcterms:created xsi:type="dcterms:W3CDTF">2022-05-27T15:21:00Z</dcterms:created>
  <dcterms:modified xsi:type="dcterms:W3CDTF">2022-05-27T15:23:00Z</dcterms:modified>
</cp:coreProperties>
</file>